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E3667" w14:textId="742B1CC8" w:rsidR="00EA5459" w:rsidRDefault="005E557D" w:rsidP="007F42DF">
      <w:pPr>
        <w:jc w:val="center"/>
        <w:rPr>
          <w:b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7C1ADE3" wp14:editId="538D54D6">
            <wp:simplePos x="0" y="0"/>
            <wp:positionH relativeFrom="column">
              <wp:posOffset>68580</wp:posOffset>
            </wp:positionH>
            <wp:positionV relativeFrom="paragraph">
              <wp:posOffset>196215</wp:posOffset>
            </wp:positionV>
            <wp:extent cx="1092200" cy="7677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7533A360" wp14:editId="5F92E552">
            <wp:simplePos x="0" y="0"/>
            <wp:positionH relativeFrom="column">
              <wp:posOffset>4518660</wp:posOffset>
            </wp:positionH>
            <wp:positionV relativeFrom="paragraph">
              <wp:posOffset>82550</wp:posOffset>
            </wp:positionV>
            <wp:extent cx="1339215" cy="79756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6A5D2" w14:textId="44342980" w:rsidR="00EA5459" w:rsidRDefault="00EA5459" w:rsidP="007F42DF">
      <w:pPr>
        <w:jc w:val="center"/>
        <w:rPr>
          <w:b/>
        </w:rPr>
      </w:pPr>
    </w:p>
    <w:p w14:paraId="4D6F6C29" w14:textId="7CC9E442" w:rsidR="007F42DF" w:rsidRPr="0005356B" w:rsidRDefault="007F42DF" w:rsidP="007F42DF">
      <w:pPr>
        <w:jc w:val="center"/>
        <w:rPr>
          <w:b/>
        </w:rPr>
      </w:pPr>
      <w:r w:rsidRPr="0005356B">
        <w:rPr>
          <w:b/>
        </w:rPr>
        <w:t>Notice</w:t>
      </w:r>
    </w:p>
    <w:p w14:paraId="469546B9" w14:textId="77777777" w:rsidR="007F42DF" w:rsidRPr="00773760" w:rsidRDefault="007F42DF" w:rsidP="007F42DF">
      <w:pPr>
        <w:spacing w:after="240"/>
        <w:jc w:val="center"/>
        <w:rPr>
          <w:b/>
        </w:rPr>
      </w:pPr>
      <w:r w:rsidRPr="000E37A6">
        <w:rPr>
          <w:b/>
        </w:rPr>
        <w:t>Virtual P</w:t>
      </w:r>
      <w:r w:rsidRPr="0005356B">
        <w:rPr>
          <w:b/>
        </w:rPr>
        <w:t xml:space="preserve">ublic </w:t>
      </w:r>
      <w:r w:rsidR="00AB204E">
        <w:rPr>
          <w:b/>
        </w:rPr>
        <w:t>Hearing</w:t>
      </w:r>
    </w:p>
    <w:p w14:paraId="67C6FB46" w14:textId="77777777" w:rsidR="0043252F" w:rsidRPr="0043252F" w:rsidRDefault="0043252F" w:rsidP="0043252F">
      <w:pPr>
        <w:jc w:val="center"/>
        <w:rPr>
          <w:rFonts w:cs="Arial"/>
          <w:b/>
          <w:bCs/>
          <w:szCs w:val="20"/>
        </w:rPr>
      </w:pPr>
      <w:r w:rsidRPr="0043252F">
        <w:rPr>
          <w:rFonts w:cs="Arial"/>
          <w:b/>
          <w:bCs/>
          <w:szCs w:val="20"/>
        </w:rPr>
        <w:t>Shepherd and Durham Drives</w:t>
      </w:r>
    </w:p>
    <w:p w14:paraId="57A2A4FD" w14:textId="77777777" w:rsidR="007F42DF" w:rsidRPr="00773760" w:rsidRDefault="007F42DF" w:rsidP="007F42DF">
      <w:pPr>
        <w:jc w:val="center"/>
        <w:rPr>
          <w:b/>
        </w:rPr>
      </w:pPr>
      <w:r w:rsidRPr="00773760">
        <w:rPr>
          <w:b/>
        </w:rPr>
        <w:t xml:space="preserve">From </w:t>
      </w:r>
      <w:r w:rsidR="0043252F">
        <w:rPr>
          <w:b/>
        </w:rPr>
        <w:t>I-610</w:t>
      </w:r>
      <w:r w:rsidRPr="00773760">
        <w:rPr>
          <w:b/>
        </w:rPr>
        <w:t xml:space="preserve"> to </w:t>
      </w:r>
      <w:r w:rsidR="0043252F">
        <w:rPr>
          <w:b/>
        </w:rPr>
        <w:t>I-10</w:t>
      </w:r>
    </w:p>
    <w:p w14:paraId="15A061B8" w14:textId="77777777" w:rsidR="007F42DF" w:rsidRPr="0043252F" w:rsidRDefault="007F42DF" w:rsidP="0043252F">
      <w:pPr>
        <w:spacing w:before="0" w:after="0"/>
        <w:jc w:val="center"/>
        <w:rPr>
          <w:rFonts w:ascii="Franklin Gothic Book" w:hAnsi="Franklin Gothic Book"/>
          <w:b/>
          <w:sz w:val="24"/>
          <w:szCs w:val="24"/>
        </w:rPr>
      </w:pPr>
      <w:r w:rsidRPr="00773760">
        <w:rPr>
          <w:b/>
        </w:rPr>
        <w:t>CSJ</w:t>
      </w:r>
      <w:r w:rsidR="0043252F">
        <w:rPr>
          <w:b/>
        </w:rPr>
        <w:t>:</w:t>
      </w:r>
      <w:r w:rsidR="0043252F" w:rsidRPr="0043252F">
        <w:rPr>
          <w:rFonts w:ascii="Franklin Gothic Book" w:hAnsi="Franklin Gothic Book"/>
          <w:b/>
          <w:sz w:val="24"/>
          <w:szCs w:val="24"/>
        </w:rPr>
        <w:t xml:space="preserve"> </w:t>
      </w:r>
      <w:r w:rsidR="0043252F" w:rsidRPr="0043252F">
        <w:rPr>
          <w:rFonts w:cs="Arial"/>
          <w:b/>
          <w:szCs w:val="20"/>
        </w:rPr>
        <w:t>0912-72-607</w:t>
      </w:r>
    </w:p>
    <w:p w14:paraId="44D18139" w14:textId="77777777" w:rsidR="007F42DF" w:rsidRDefault="0043252F" w:rsidP="007F42DF">
      <w:pPr>
        <w:jc w:val="center"/>
        <w:rPr>
          <w:b/>
        </w:rPr>
      </w:pPr>
      <w:r>
        <w:rPr>
          <w:b/>
          <w:caps/>
        </w:rPr>
        <w:t xml:space="preserve">HARRIS </w:t>
      </w:r>
      <w:r w:rsidR="007F42DF" w:rsidRPr="00773760">
        <w:rPr>
          <w:b/>
        </w:rPr>
        <w:t>County, Texas</w:t>
      </w:r>
    </w:p>
    <w:p w14:paraId="34573615" w14:textId="77777777" w:rsidR="007F42DF" w:rsidRPr="00E85354" w:rsidRDefault="007F42DF" w:rsidP="007F42DF">
      <w:pPr>
        <w:jc w:val="center"/>
        <w:rPr>
          <w:b/>
        </w:rPr>
      </w:pPr>
    </w:p>
    <w:p w14:paraId="10C29D52" w14:textId="3ECCD8F5" w:rsidR="00871F2A" w:rsidRDefault="002B21A4" w:rsidP="0043252F">
      <w:r>
        <w:rPr>
          <w:rFonts w:cs="Arial"/>
          <w:szCs w:val="20"/>
        </w:rPr>
        <w:t>The</w:t>
      </w:r>
      <w:r w:rsidR="0043252F">
        <w:rPr>
          <w:rFonts w:cs="Arial"/>
          <w:szCs w:val="20"/>
        </w:rPr>
        <w:t xml:space="preserve"> Memorial Heights Redevelopment Authority</w:t>
      </w:r>
      <w:r w:rsidR="007F42DF">
        <w:rPr>
          <w:rFonts w:cs="Arial"/>
          <w:szCs w:val="20"/>
        </w:rPr>
        <w:t xml:space="preserve"> </w:t>
      </w:r>
      <w:r w:rsidR="0048385C">
        <w:rPr>
          <w:rFonts w:cs="Arial"/>
          <w:szCs w:val="20"/>
        </w:rPr>
        <w:t>(MHRA</w:t>
      </w:r>
      <w:r w:rsidR="00904E5A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in partnership with the Texas Department of Transportation (TxDOT) </w:t>
      </w:r>
      <w:r w:rsidR="00904E5A">
        <w:rPr>
          <w:rFonts w:cs="Arial"/>
          <w:szCs w:val="20"/>
        </w:rPr>
        <w:t>propose</w:t>
      </w:r>
      <w:r w:rsidR="007F42DF">
        <w:rPr>
          <w:rFonts w:cs="Arial"/>
          <w:szCs w:val="20"/>
        </w:rPr>
        <w:t xml:space="preserve"> </w:t>
      </w:r>
      <w:r w:rsidR="007F42DF" w:rsidRPr="00E85354">
        <w:rPr>
          <w:rFonts w:cs="Arial"/>
          <w:szCs w:val="20"/>
        </w:rPr>
        <w:t>to</w:t>
      </w:r>
      <w:r w:rsidR="0043252F">
        <w:rPr>
          <w:rFonts w:cs="Arial"/>
          <w:szCs w:val="20"/>
        </w:rPr>
        <w:t xml:space="preserve"> reconstruct Shepherd and Durham Drives from I-610 to I-10 in Harris </w:t>
      </w:r>
      <w:r w:rsidR="007F42DF">
        <w:rPr>
          <w:rFonts w:cs="Arial"/>
          <w:szCs w:val="20"/>
        </w:rPr>
        <w:t>County, Texas.</w:t>
      </w:r>
      <w:r w:rsidR="007F42DF" w:rsidRPr="00E85354">
        <w:rPr>
          <w:rFonts w:cs="Arial"/>
          <w:szCs w:val="20"/>
        </w:rPr>
        <w:t xml:space="preserve"> </w:t>
      </w:r>
      <w:r w:rsidR="007F42DF">
        <w:t xml:space="preserve">This notice advises the public that </w:t>
      </w:r>
      <w:r>
        <w:t>MHRA</w:t>
      </w:r>
      <w:r w:rsidR="007F42DF" w:rsidRPr="000F3392">
        <w:t xml:space="preserve"> </w:t>
      </w:r>
      <w:r w:rsidR="00897CEA">
        <w:t xml:space="preserve">and </w:t>
      </w:r>
      <w:r>
        <w:t>TxDOT</w:t>
      </w:r>
      <w:r w:rsidR="00897CEA">
        <w:t xml:space="preserve"> </w:t>
      </w:r>
      <w:r w:rsidR="007F42DF" w:rsidRPr="000F3392">
        <w:t xml:space="preserve">will be conducting </w:t>
      </w:r>
      <w:r w:rsidR="007F42DF" w:rsidRPr="000E37A6">
        <w:t>a</w:t>
      </w:r>
      <w:r w:rsidR="007F42DF">
        <w:t>n on-line</w:t>
      </w:r>
      <w:r w:rsidR="007F42DF" w:rsidRPr="000E37A6">
        <w:t xml:space="preserve"> virtual</w:t>
      </w:r>
      <w:r w:rsidR="007F42DF">
        <w:t xml:space="preserve"> </w:t>
      </w:r>
      <w:r w:rsidR="007F42DF" w:rsidRPr="000F3392">
        <w:t xml:space="preserve">public </w:t>
      </w:r>
      <w:r w:rsidR="00AB204E">
        <w:t>hearing</w:t>
      </w:r>
      <w:r w:rsidR="007F42DF" w:rsidRPr="000F3392">
        <w:t xml:space="preserve"> on the proposed project</w:t>
      </w:r>
      <w:r w:rsidR="009C142E">
        <w:t xml:space="preserve"> to conform to </w:t>
      </w:r>
      <w:r w:rsidR="008C0558">
        <w:t xml:space="preserve">Public Transportation Hearing Texas Administrative Code </w:t>
      </w:r>
      <w:r w:rsidR="009C142E">
        <w:t>43 TAC 2.107</w:t>
      </w:r>
      <w:r w:rsidR="007F42DF" w:rsidRPr="000F3392">
        <w:t xml:space="preserve">.  </w:t>
      </w:r>
      <w:r w:rsidR="007F42DF" w:rsidRPr="000E37A6">
        <w:t>The virtual</w:t>
      </w:r>
      <w:r w:rsidR="007F42DF">
        <w:t xml:space="preserve"> </w:t>
      </w:r>
      <w:r w:rsidR="002F05C2">
        <w:t xml:space="preserve">public </w:t>
      </w:r>
      <w:r w:rsidR="00AB204E">
        <w:t>hearing</w:t>
      </w:r>
      <w:r w:rsidR="007F42DF" w:rsidRPr="000F3392">
        <w:t xml:space="preserve"> will be held on </w:t>
      </w:r>
      <w:r w:rsidR="002D62CA">
        <w:t xml:space="preserve">Thursday, </w:t>
      </w:r>
      <w:r w:rsidR="00B92ADC">
        <w:t>January 14, 2021</w:t>
      </w:r>
      <w:r w:rsidR="00582F92">
        <w:t>,</w:t>
      </w:r>
      <w:r w:rsidR="007F42DF">
        <w:t xml:space="preserve"> at </w:t>
      </w:r>
      <w:r w:rsidR="00B92ADC">
        <w:t>5:30</w:t>
      </w:r>
      <w:r w:rsidR="006D40A3">
        <w:t xml:space="preserve"> </w:t>
      </w:r>
      <w:r w:rsidR="00824310">
        <w:t>P.M</w:t>
      </w:r>
      <w:r w:rsidR="007F42DF" w:rsidRPr="000F3392">
        <w:t xml:space="preserve">.  </w:t>
      </w:r>
      <w:bookmarkStart w:id="0" w:name="_Hlk35244626"/>
      <w:r w:rsidR="000F2790" w:rsidRPr="00923F0A">
        <w:t>To</w:t>
      </w:r>
      <w:r w:rsidR="007724E7">
        <w:t xml:space="preserve"> </w:t>
      </w:r>
      <w:r w:rsidR="000743E0">
        <w:t>log onto the</w:t>
      </w:r>
      <w:r w:rsidR="000F2790" w:rsidRPr="00923F0A">
        <w:t xml:space="preserve"> virtual public </w:t>
      </w:r>
      <w:r w:rsidR="00AB204E">
        <w:t>hearing</w:t>
      </w:r>
      <w:r w:rsidR="000F2790" w:rsidRPr="00923F0A">
        <w:t>, go to</w:t>
      </w:r>
      <w:r w:rsidR="000743E0">
        <w:t xml:space="preserve"> the following web address at the date and time indicated above</w:t>
      </w:r>
      <w:r w:rsidR="002D62CA">
        <w:t>:</w:t>
      </w:r>
      <w:r w:rsidR="000259A2">
        <w:t xml:space="preserve"> </w:t>
      </w:r>
      <w:r w:rsidR="00B92ADC">
        <w:t>www.memorialheightstirz5.com/projects/shepherd-and-durham-major-investment-project</w:t>
      </w:r>
      <w:r w:rsidR="000F2790" w:rsidRPr="00923F0A">
        <w:t xml:space="preserve">. </w:t>
      </w:r>
      <w:r w:rsidR="008C0558">
        <w:t>P</w:t>
      </w:r>
      <w:r w:rsidR="002F05C2">
        <w:t>r</w:t>
      </w:r>
      <w:r w:rsidR="005869F2" w:rsidRPr="009918AA">
        <w:t xml:space="preserve">oject </w:t>
      </w:r>
      <w:r w:rsidR="000743E0">
        <w:t>staff</w:t>
      </w:r>
      <w:r w:rsidR="002F05C2">
        <w:t xml:space="preserve"> </w:t>
      </w:r>
      <w:r w:rsidR="005869F2" w:rsidRPr="009918AA">
        <w:t xml:space="preserve">will give a presentation </w:t>
      </w:r>
      <w:r w:rsidR="000743E0">
        <w:t>which</w:t>
      </w:r>
      <w:r w:rsidR="002F05C2">
        <w:t xml:space="preserve"> </w:t>
      </w:r>
      <w:r w:rsidR="005869F2">
        <w:t xml:space="preserve">will be a pre-recorded video </w:t>
      </w:r>
      <w:r w:rsidR="002F05C2">
        <w:t xml:space="preserve">that </w:t>
      </w:r>
      <w:r w:rsidR="005869F2">
        <w:t xml:space="preserve">will include both audio and visual components. Please note that the presentation will not be available on the website until the time and date listed above.  Following the virtual public </w:t>
      </w:r>
      <w:r w:rsidR="00B92ADC">
        <w:t>hearing</w:t>
      </w:r>
      <w:r w:rsidR="005869F2">
        <w:t>, the presentation will remain available for viewing at the web address indicated above</w:t>
      </w:r>
      <w:r w:rsidR="00135104">
        <w:t>. Comments must be submitted by</w:t>
      </w:r>
      <w:r w:rsidR="005869F2">
        <w:t xml:space="preserve"> </w:t>
      </w:r>
      <w:r w:rsidR="002D62CA">
        <w:t xml:space="preserve">Friday, </w:t>
      </w:r>
      <w:r w:rsidR="00B92ADC">
        <w:t>January 29, 2021</w:t>
      </w:r>
      <w:r w:rsidR="00582F92">
        <w:t>,</w:t>
      </w:r>
      <w:r w:rsidR="005869F2" w:rsidRPr="00923F0A">
        <w:t xml:space="preserve"> at </w:t>
      </w:r>
      <w:r w:rsidR="00B92ADC">
        <w:t>11:59</w:t>
      </w:r>
      <w:r w:rsidR="006D40A3">
        <w:t xml:space="preserve"> </w:t>
      </w:r>
      <w:r w:rsidR="00824310">
        <w:t xml:space="preserve">P.M. </w:t>
      </w:r>
      <w:r w:rsidR="00135104">
        <w:t>to be included in the Public Hearing Summary Report</w:t>
      </w:r>
      <w:r w:rsidR="000F2790" w:rsidRPr="009918AA">
        <w:t xml:space="preserve">.  </w:t>
      </w:r>
      <w:r w:rsidR="00FD0599" w:rsidRPr="009918AA">
        <w:t xml:space="preserve">If you do not have internet access, you may </w:t>
      </w:r>
      <w:r w:rsidR="00162E7B">
        <w:t>contact Sherry Weesner, MHRA President, at</w:t>
      </w:r>
      <w:r w:rsidR="00162E7B" w:rsidRPr="009918AA">
        <w:t xml:space="preserve"> </w:t>
      </w:r>
      <w:r w:rsidR="009F3C61">
        <w:t>832-429-6237</w:t>
      </w:r>
      <w:r w:rsidR="0043252F">
        <w:rPr>
          <w:rFonts w:ascii="Calibri" w:hAnsi="Calibri"/>
        </w:rPr>
        <w:t xml:space="preserve"> </w:t>
      </w:r>
      <w:bookmarkEnd w:id="0"/>
      <w:r w:rsidR="005869F2">
        <w:t xml:space="preserve">between the hours of </w:t>
      </w:r>
      <w:r w:rsidR="00EE1230">
        <w:t>9</w:t>
      </w:r>
      <w:r w:rsidR="006D40A3">
        <w:t xml:space="preserve"> </w:t>
      </w:r>
      <w:r w:rsidR="00824310">
        <w:t xml:space="preserve">A.M. </w:t>
      </w:r>
      <w:r w:rsidR="005869F2">
        <w:t xml:space="preserve">and </w:t>
      </w:r>
      <w:r w:rsidR="00EE1230">
        <w:t>4</w:t>
      </w:r>
      <w:r w:rsidR="006D40A3">
        <w:t xml:space="preserve"> </w:t>
      </w:r>
      <w:r w:rsidR="00824310">
        <w:t>P.M.</w:t>
      </w:r>
      <w:r w:rsidR="005869F2">
        <w:t xml:space="preserve">, Monday through Friday, </w:t>
      </w:r>
      <w:r w:rsidR="005869F2" w:rsidRPr="006416EC">
        <w:t xml:space="preserve">to ask questions and access project materials during the project development process.  </w:t>
      </w:r>
    </w:p>
    <w:p w14:paraId="151A1687" w14:textId="376641EC" w:rsidR="00B73B94" w:rsidRDefault="00871F2A" w:rsidP="0043252F">
      <w:bookmarkStart w:id="1" w:name="_Hlk47345627"/>
      <w:r>
        <w:t>M</w:t>
      </w:r>
      <w:r w:rsidRPr="006416EC">
        <w:t xml:space="preserve">embers of the public may call </w:t>
      </w:r>
      <w:bookmarkStart w:id="2" w:name="_Hlk58227809"/>
      <w:r w:rsidR="00C34AEF">
        <w:t>832-429-6237</w:t>
      </w:r>
      <w:r w:rsidRPr="006416EC">
        <w:t xml:space="preserve"> </w:t>
      </w:r>
      <w:bookmarkEnd w:id="2"/>
      <w:r>
        <w:t>to provide verbal</w:t>
      </w:r>
      <w:r w:rsidRPr="006416EC">
        <w:t xml:space="preserve"> testimony </w:t>
      </w:r>
      <w:bookmarkStart w:id="3" w:name="_Hlk36109787"/>
      <w:r>
        <w:t>immediately following the conclusion of the virtual public hearing presentation at</w:t>
      </w:r>
      <w:r w:rsidRPr="006416EC">
        <w:t xml:space="preserve"> </w:t>
      </w:r>
      <w:r w:rsidR="003B7498">
        <w:t>5</w:t>
      </w:r>
      <w:r w:rsidR="00C34AEF">
        <w:t>:30</w:t>
      </w:r>
      <w:r w:rsidR="000259A2">
        <w:t xml:space="preserve"> </w:t>
      </w:r>
      <w:r w:rsidR="000F1762">
        <w:t>P.M.</w:t>
      </w:r>
      <w:r>
        <w:t xml:space="preserve"> on </w:t>
      </w:r>
      <w:r w:rsidR="000F1762">
        <w:t>Thursday, January</w:t>
      </w:r>
      <w:r w:rsidR="00C34AEF">
        <w:t xml:space="preserve"> 14, 2021</w:t>
      </w:r>
      <w:r w:rsidR="003B303B">
        <w:t>,</w:t>
      </w:r>
      <w:r>
        <w:t xml:space="preserve"> through 11:59 </w:t>
      </w:r>
      <w:r w:rsidR="00B55C75">
        <w:t>P.M.</w:t>
      </w:r>
      <w:r w:rsidR="000259A2">
        <w:t xml:space="preserve"> </w:t>
      </w:r>
      <w:r>
        <w:t xml:space="preserve">on </w:t>
      </w:r>
      <w:r w:rsidR="000F1762">
        <w:t xml:space="preserve">Friday, </w:t>
      </w:r>
      <w:r w:rsidR="00C34AEF">
        <w:t>January 29, 2021</w:t>
      </w:r>
      <w:r w:rsidRPr="00C82A4B">
        <w:t>.</w:t>
      </w:r>
      <w:bookmarkEnd w:id="3"/>
      <w:r w:rsidRPr="006416EC">
        <w:t xml:space="preserve">  Formal written comments may also be provided by mail or email as explained below. All verbally provided testimony and timely written comments will be</w:t>
      </w:r>
      <w:r>
        <w:t xml:space="preserve"> considered by </w:t>
      </w:r>
      <w:r w:rsidR="002B21A4">
        <w:t>MHRA</w:t>
      </w:r>
      <w:r w:rsidR="00897CEA">
        <w:t xml:space="preserve"> and </w:t>
      </w:r>
      <w:r w:rsidR="002B21A4">
        <w:t>TxDOT</w:t>
      </w:r>
      <w:r>
        <w:t xml:space="preserve"> and</w:t>
      </w:r>
      <w:r w:rsidRPr="006416EC">
        <w:t xml:space="preserve"> included as part of the official record. Responses to verbally provided testimony and comments will be prepared by </w:t>
      </w:r>
      <w:r w:rsidR="002B21A4">
        <w:t>MHRA</w:t>
      </w:r>
      <w:r w:rsidR="00897CEA">
        <w:t xml:space="preserve"> and </w:t>
      </w:r>
      <w:r w:rsidR="002B21A4">
        <w:t>TxDOT</w:t>
      </w:r>
      <w:r w:rsidRPr="006416EC">
        <w:t>, included as part of the hearing and project record, and made available online</w:t>
      </w:r>
      <w:r>
        <w:t xml:space="preserve"> at </w:t>
      </w:r>
      <w:bookmarkEnd w:id="1"/>
      <w:r w:rsidR="003B303B">
        <w:fldChar w:fldCharType="begin"/>
      </w:r>
      <w:r w:rsidR="003B303B">
        <w:instrText xml:space="preserve"> HYPERLINK "http://www.</w:instrText>
      </w:r>
      <w:r w:rsidR="003B303B" w:rsidRPr="009F3C61">
        <w:instrText>memorialheightstirz5.com/projects/shepherd-and-durham-major-investment-project</w:instrText>
      </w:r>
      <w:r w:rsidR="003B303B">
        <w:instrText xml:space="preserve">" </w:instrText>
      </w:r>
      <w:r w:rsidR="003B303B">
        <w:fldChar w:fldCharType="separate"/>
      </w:r>
      <w:r w:rsidR="003B303B" w:rsidRPr="00F67A49">
        <w:rPr>
          <w:rStyle w:val="Hyperlink"/>
        </w:rPr>
        <w:t>www.memorialheightstirz5.com/projects/shepherd-and-durham-major-investment-project</w:t>
      </w:r>
      <w:r w:rsidR="003B303B">
        <w:fldChar w:fldCharType="end"/>
      </w:r>
      <w:r w:rsidR="003B303B">
        <w:t xml:space="preserve"> approximately three months after close of the comment period</w:t>
      </w:r>
      <w:r w:rsidR="006A727B">
        <w:t>.</w:t>
      </w:r>
      <w:r w:rsidR="006B1EFF" w:rsidRPr="008D7883">
        <w:t xml:space="preserve">  </w:t>
      </w:r>
    </w:p>
    <w:p w14:paraId="24DEF450" w14:textId="0C30BFD0" w:rsidR="0043252F" w:rsidRPr="0043252F" w:rsidRDefault="0043252F" w:rsidP="0043252F">
      <w:pPr>
        <w:rPr>
          <w:highlight w:val="lightGray"/>
        </w:rPr>
      </w:pPr>
      <w:r w:rsidRPr="0043252F">
        <w:rPr>
          <w:rFonts w:cs="Arial"/>
          <w:szCs w:val="20"/>
        </w:rPr>
        <w:t xml:space="preserve">The proposed project would reduce the number of through lanes from </w:t>
      </w:r>
      <w:r w:rsidR="00162E7B" w:rsidRPr="0043252F">
        <w:rPr>
          <w:rFonts w:cs="Arial"/>
          <w:szCs w:val="20"/>
        </w:rPr>
        <w:t>four</w:t>
      </w:r>
      <w:r w:rsidR="009F3C61">
        <w:rPr>
          <w:rFonts w:cs="Arial"/>
          <w:szCs w:val="20"/>
        </w:rPr>
        <w:t xml:space="preserve"> </w:t>
      </w:r>
      <w:r w:rsidR="00162E7B" w:rsidRPr="0043252F">
        <w:rPr>
          <w:rFonts w:cs="Arial"/>
          <w:szCs w:val="20"/>
        </w:rPr>
        <w:t>to</w:t>
      </w:r>
      <w:r w:rsidR="009F3C61">
        <w:rPr>
          <w:rFonts w:cs="Arial"/>
          <w:szCs w:val="20"/>
        </w:rPr>
        <w:t xml:space="preserve"> </w:t>
      </w:r>
      <w:r w:rsidRPr="0043252F">
        <w:rPr>
          <w:rFonts w:cs="Arial"/>
          <w:szCs w:val="20"/>
        </w:rPr>
        <w:t>three</w:t>
      </w:r>
      <w:r w:rsidR="003B303B">
        <w:rPr>
          <w:rFonts w:cs="Arial"/>
          <w:szCs w:val="20"/>
        </w:rPr>
        <w:t xml:space="preserve"> and</w:t>
      </w:r>
      <w:r w:rsidR="00162E7B">
        <w:rPr>
          <w:rFonts w:cs="Arial"/>
          <w:szCs w:val="20"/>
        </w:rPr>
        <w:t xml:space="preserve"> </w:t>
      </w:r>
      <w:r w:rsidR="0039790E">
        <w:rPr>
          <w:rFonts w:cs="Arial"/>
          <w:szCs w:val="20"/>
        </w:rPr>
        <w:t>construct</w:t>
      </w:r>
      <w:r w:rsidRPr="0043252F">
        <w:rPr>
          <w:rFonts w:cs="Arial"/>
          <w:szCs w:val="20"/>
        </w:rPr>
        <w:t xml:space="preserve"> pedestrian and bicycle facilities in the form of six</w:t>
      </w:r>
      <w:r w:rsidR="009F3C61">
        <w:rPr>
          <w:rFonts w:cs="Arial"/>
          <w:szCs w:val="20"/>
        </w:rPr>
        <w:t>-</w:t>
      </w:r>
      <w:r w:rsidRPr="0043252F">
        <w:rPr>
          <w:rFonts w:cs="Arial"/>
          <w:szCs w:val="20"/>
        </w:rPr>
        <w:t xml:space="preserve"> to ten-f</w:t>
      </w:r>
      <w:r w:rsidR="0039790E">
        <w:rPr>
          <w:rFonts w:cs="Arial"/>
          <w:szCs w:val="20"/>
        </w:rPr>
        <w:t>oo</w:t>
      </w:r>
      <w:r w:rsidRPr="0043252F">
        <w:rPr>
          <w:rFonts w:cs="Arial"/>
          <w:szCs w:val="20"/>
        </w:rPr>
        <w:t>t-wide sidewalks on both sides of Shepherd and Durham Drives and bike lanes (six</w:t>
      </w:r>
      <w:r w:rsidR="000743E0">
        <w:rPr>
          <w:rFonts w:cs="Arial"/>
          <w:szCs w:val="20"/>
        </w:rPr>
        <w:t>-</w:t>
      </w:r>
      <w:r w:rsidR="009F3C61">
        <w:rPr>
          <w:rFonts w:cs="Arial"/>
          <w:szCs w:val="20"/>
        </w:rPr>
        <w:t>f</w:t>
      </w:r>
      <w:r w:rsidR="000743E0">
        <w:rPr>
          <w:rFonts w:cs="Arial"/>
          <w:szCs w:val="20"/>
        </w:rPr>
        <w:t>oo</w:t>
      </w:r>
      <w:r w:rsidR="009F3C61">
        <w:rPr>
          <w:rFonts w:cs="Arial"/>
          <w:szCs w:val="20"/>
        </w:rPr>
        <w:t>t</w:t>
      </w:r>
      <w:r w:rsidR="000743E0">
        <w:rPr>
          <w:rFonts w:cs="Arial"/>
          <w:szCs w:val="20"/>
        </w:rPr>
        <w:t>-w</w:t>
      </w:r>
      <w:r w:rsidR="00162E7B">
        <w:rPr>
          <w:rFonts w:cs="Arial"/>
          <w:szCs w:val="20"/>
        </w:rPr>
        <w:t>ide</w:t>
      </w:r>
      <w:r w:rsidR="00162E7B" w:rsidRPr="0043252F">
        <w:rPr>
          <w:rFonts w:cs="Arial"/>
          <w:szCs w:val="20"/>
        </w:rPr>
        <w:t xml:space="preserve"> </w:t>
      </w:r>
      <w:r w:rsidRPr="0043252F">
        <w:rPr>
          <w:rFonts w:cs="Arial"/>
          <w:szCs w:val="20"/>
        </w:rPr>
        <w:t xml:space="preserve">behind the curb) on the east sides of both Shepherd and Durham Drives. </w:t>
      </w:r>
      <w:r w:rsidR="003B303B">
        <w:rPr>
          <w:rFonts w:cs="Arial"/>
          <w:szCs w:val="20"/>
        </w:rPr>
        <w:t>The project also proposes</w:t>
      </w:r>
      <w:r w:rsidR="00904E5A">
        <w:rPr>
          <w:rFonts w:cs="Arial"/>
          <w:szCs w:val="20"/>
        </w:rPr>
        <w:t xml:space="preserve"> to</w:t>
      </w:r>
      <w:r w:rsidR="003B303B">
        <w:rPr>
          <w:rFonts w:cs="Arial"/>
          <w:szCs w:val="20"/>
        </w:rPr>
        <w:t xml:space="preserve"> </w:t>
      </w:r>
      <w:r w:rsidR="00904E5A">
        <w:rPr>
          <w:rFonts w:cs="Arial"/>
          <w:szCs w:val="20"/>
        </w:rPr>
        <w:t>replace</w:t>
      </w:r>
      <w:r w:rsidR="003B303B">
        <w:rPr>
          <w:rFonts w:cs="Arial"/>
          <w:szCs w:val="20"/>
        </w:rPr>
        <w:t xml:space="preserve"> </w:t>
      </w:r>
      <w:r w:rsidR="00904E5A">
        <w:rPr>
          <w:rFonts w:cs="Arial"/>
          <w:szCs w:val="20"/>
        </w:rPr>
        <w:t>and upgrade</w:t>
      </w:r>
      <w:r w:rsidR="003B303B">
        <w:rPr>
          <w:rFonts w:cs="Arial"/>
          <w:szCs w:val="20"/>
        </w:rPr>
        <w:t xml:space="preserve"> s</w:t>
      </w:r>
      <w:r w:rsidRPr="0043252F">
        <w:rPr>
          <w:rFonts w:cs="Arial"/>
          <w:szCs w:val="20"/>
        </w:rPr>
        <w:t>anitary and water lines</w:t>
      </w:r>
      <w:r w:rsidR="003B303B">
        <w:rPr>
          <w:rFonts w:cs="Arial"/>
          <w:szCs w:val="20"/>
        </w:rPr>
        <w:t xml:space="preserve"> as well a</w:t>
      </w:r>
      <w:r w:rsidR="0039790E">
        <w:rPr>
          <w:rFonts w:cs="Arial"/>
          <w:szCs w:val="20"/>
        </w:rPr>
        <w:t xml:space="preserve">s make </w:t>
      </w:r>
      <w:r w:rsidR="003B303B">
        <w:rPr>
          <w:rFonts w:cs="Arial"/>
          <w:szCs w:val="20"/>
        </w:rPr>
        <w:t>i</w:t>
      </w:r>
      <w:r w:rsidRPr="0043252F">
        <w:rPr>
          <w:rFonts w:cs="Arial"/>
          <w:szCs w:val="20"/>
        </w:rPr>
        <w:t xml:space="preserve">mprovements to traffic signals, landscaping, crosswalk striping and stormwater utilities. The project may require </w:t>
      </w:r>
      <w:r w:rsidR="003B303B" w:rsidRPr="0043252F">
        <w:rPr>
          <w:rFonts w:cs="Arial"/>
          <w:szCs w:val="20"/>
        </w:rPr>
        <w:t>minor right</w:t>
      </w:r>
      <w:r w:rsidR="003B303B">
        <w:rPr>
          <w:rFonts w:cs="Arial"/>
          <w:szCs w:val="20"/>
        </w:rPr>
        <w:t>-of-way acquisition</w:t>
      </w:r>
      <w:r w:rsidRPr="0043252F">
        <w:rPr>
          <w:rFonts w:cs="Arial"/>
          <w:szCs w:val="20"/>
        </w:rPr>
        <w:t xml:space="preserve"> at West 20th, West 19</w:t>
      </w:r>
      <w:r w:rsidRPr="0043252F">
        <w:rPr>
          <w:rFonts w:cs="Arial"/>
          <w:szCs w:val="20"/>
          <w:vertAlign w:val="superscript"/>
        </w:rPr>
        <w:t>th</w:t>
      </w:r>
      <w:r w:rsidRPr="0043252F">
        <w:rPr>
          <w:rFonts w:cs="Arial"/>
          <w:szCs w:val="20"/>
        </w:rPr>
        <w:t>, and West 11</w:t>
      </w:r>
      <w:r w:rsidRPr="0043252F">
        <w:rPr>
          <w:rFonts w:cs="Arial"/>
          <w:szCs w:val="20"/>
          <w:vertAlign w:val="superscript"/>
        </w:rPr>
        <w:t>th</w:t>
      </w:r>
      <w:r w:rsidRPr="0043252F">
        <w:rPr>
          <w:rFonts w:cs="Arial"/>
          <w:szCs w:val="20"/>
        </w:rPr>
        <w:t xml:space="preserve"> to accommodate turning movements and sight-line improvements.  </w:t>
      </w:r>
      <w:r w:rsidR="00B55C75">
        <w:t>This project would provide new connection</w:t>
      </w:r>
      <w:r w:rsidR="004348FD">
        <w:t>s</w:t>
      </w:r>
      <w:r w:rsidR="00B55C75">
        <w:t xml:space="preserve"> to the White Oak Bayou Greenway Trail and Missouri-Kansas-Texas (MKT) </w:t>
      </w:r>
      <w:r w:rsidR="00B55C75" w:rsidRPr="00E22EBE">
        <w:t>Trail</w:t>
      </w:r>
      <w:r w:rsidR="004348FD" w:rsidRPr="00E22EBE">
        <w:t>.</w:t>
      </w:r>
      <w:r w:rsidRPr="00E22EBE">
        <w:t xml:space="preserve"> </w:t>
      </w:r>
      <w:r w:rsidR="00582F92" w:rsidRPr="00E22EBE">
        <w:rPr>
          <w:rFonts w:cs="Arial"/>
          <w:szCs w:val="20"/>
        </w:rPr>
        <w:t>The</w:t>
      </w:r>
      <w:r w:rsidR="00582F92">
        <w:rPr>
          <w:rFonts w:cs="Arial"/>
          <w:szCs w:val="20"/>
        </w:rPr>
        <w:t xml:space="preserve"> approximate length of the project is 2.4 miles.</w:t>
      </w:r>
    </w:p>
    <w:p w14:paraId="184F6E8B" w14:textId="1889F445" w:rsidR="008D7883" w:rsidRPr="009F3C61" w:rsidRDefault="007F42DF" w:rsidP="007F42DF">
      <w:pPr>
        <w:rPr>
          <w:rFonts w:ascii="Calibri" w:hAnsi="Calibri"/>
        </w:rPr>
      </w:pPr>
      <w:r w:rsidRPr="002F17EC">
        <w:lastRenderedPageBreak/>
        <w:t>Although additional right-of-way</w:t>
      </w:r>
      <w:r>
        <w:t xml:space="preserve"> would be required, no residential or non-residential </w:t>
      </w:r>
      <w:r w:rsidRPr="002F17EC">
        <w:t xml:space="preserve">structures </w:t>
      </w:r>
      <w:r>
        <w:t>are anticipated to be displaced</w:t>
      </w:r>
      <w:r w:rsidRPr="002F17EC">
        <w:t xml:space="preserve">. Information concerning services and benefits available to affected property owners and information about the tentative schedule for right-of-way acquisition </w:t>
      </w:r>
      <w:r>
        <w:t xml:space="preserve">and construction can be obtained from </w:t>
      </w:r>
      <w:r w:rsidR="005F0BA4">
        <w:t>MHRA</w:t>
      </w:r>
      <w:r>
        <w:t xml:space="preserve"> </w:t>
      </w:r>
      <w:r w:rsidR="004A4D08">
        <w:t>by calling</w:t>
      </w:r>
      <w:r w:rsidR="00FA48BB">
        <w:t xml:space="preserve"> </w:t>
      </w:r>
      <w:r w:rsidR="009F3C61">
        <w:t>832-429-6237</w:t>
      </w:r>
      <w:r w:rsidR="00C141A0">
        <w:t>.</w:t>
      </w:r>
    </w:p>
    <w:p w14:paraId="3A5076EE" w14:textId="77777777" w:rsidR="009F3C61" w:rsidRDefault="007F42DF" w:rsidP="009F3C61">
      <w:r w:rsidRPr="00146038">
        <w:t>Any environmental documentation or studies</w:t>
      </w:r>
      <w:r w:rsidRPr="00EF22D0">
        <w:t xml:space="preserve">, maps </w:t>
      </w:r>
      <w:r>
        <w:t xml:space="preserve">and drawings </w:t>
      </w:r>
      <w:r w:rsidRPr="00EF22D0">
        <w:t>showing the project location and design, tentative construction schedules, and other information regarding the</w:t>
      </w:r>
      <w:r>
        <w:t xml:space="preserve"> proposed</w:t>
      </w:r>
      <w:r w:rsidRPr="00EF22D0">
        <w:t xml:space="preserve"> project are </w:t>
      </w:r>
      <w:r>
        <w:t xml:space="preserve">available online at </w:t>
      </w:r>
      <w:r w:rsidR="000743E0">
        <w:t>www.</w:t>
      </w:r>
      <w:r w:rsidR="009F3C61" w:rsidRPr="009F3C61">
        <w:t>memorialheightstirz5.com/projects/shepherd-and-durham-major-investment-project</w:t>
      </w:r>
      <w:r w:rsidR="009F3C61">
        <w:t>.</w:t>
      </w:r>
      <w:r w:rsidR="009F3C61" w:rsidRPr="008D7883">
        <w:t xml:space="preserve">  </w:t>
      </w:r>
    </w:p>
    <w:p w14:paraId="3BEF5749" w14:textId="7F6CBB20" w:rsidR="005869F2" w:rsidRPr="004844C5" w:rsidRDefault="005869F2" w:rsidP="005869F2">
      <w:r w:rsidRPr="00FD6BC6">
        <w:t xml:space="preserve">The virtual public </w:t>
      </w:r>
      <w:r w:rsidR="00D66357">
        <w:t>hearing</w:t>
      </w:r>
      <w:r w:rsidR="00D66357" w:rsidRPr="004844C5">
        <w:t> </w:t>
      </w:r>
      <w:r w:rsidRPr="004844C5">
        <w:t>will be conducted in English</w:t>
      </w:r>
      <w:r w:rsidR="00034C4C">
        <w:t xml:space="preserve"> and Spanish</w:t>
      </w:r>
      <w:r w:rsidRPr="004844C5">
        <w:t>. If you need an interpreter or document translator because</w:t>
      </w:r>
      <w:r w:rsidR="00F61E4F">
        <w:t xml:space="preserve"> </w:t>
      </w:r>
      <w:r w:rsidRPr="004844C5">
        <w:t>English</w:t>
      </w:r>
      <w:r w:rsidR="00034C4C">
        <w:t xml:space="preserve"> or Spanish</w:t>
      </w:r>
      <w:r w:rsidR="00F61E4F">
        <w:t xml:space="preserve"> </w:t>
      </w:r>
      <w:r w:rsidRPr="004844C5">
        <w:t>is not your primary language or you have difficulty communicating effectively in English</w:t>
      </w:r>
      <w:r w:rsidR="00034C4C">
        <w:t xml:space="preserve"> or Spanish</w:t>
      </w:r>
      <w:r w:rsidRPr="004844C5">
        <w:t xml:space="preserve">, one will be provided to you. If you have a disability and need assistance, special arrangements can be made to accommodate most needs. If you need interpretation or translation services or you are a person with a disability who requires an accommodation to attend and participate in </w:t>
      </w:r>
      <w:r>
        <w:t>the virtual public</w:t>
      </w:r>
      <w:r w:rsidR="008D7883">
        <w:t xml:space="preserve"> </w:t>
      </w:r>
      <w:r w:rsidR="00C141A0">
        <w:t>hearing</w:t>
      </w:r>
      <w:r w:rsidRPr="004844C5">
        <w:t>, please contact </w:t>
      </w:r>
      <w:r w:rsidR="007724E7">
        <w:t>MHRA</w:t>
      </w:r>
      <w:r w:rsidRPr="004844C5">
        <w:t> at </w:t>
      </w:r>
      <w:r w:rsidR="007724E7">
        <w:t>832-429-6237</w:t>
      </w:r>
      <w:r w:rsidR="007724E7" w:rsidRPr="006416EC">
        <w:t xml:space="preserve"> </w:t>
      </w:r>
      <w:r w:rsidRPr="004844C5">
        <w:t xml:space="preserve">no later than 4 </w:t>
      </w:r>
      <w:r w:rsidR="002D62CA">
        <w:t>P.M.</w:t>
      </w:r>
      <w:r w:rsidRPr="004844C5">
        <w:t xml:space="preserve"> CT, </w:t>
      </w:r>
      <w:r w:rsidR="002D62CA">
        <w:t xml:space="preserve">Monday, </w:t>
      </w:r>
      <w:r w:rsidR="00F61E4F">
        <w:t>January 11, 2021.</w:t>
      </w:r>
      <w:r w:rsidRPr="004844C5">
        <w:t xml:space="preserve"> Please be aware that advance notice is required as some services and accommodations may require time for the </w:t>
      </w:r>
      <w:r w:rsidR="00F61E4F">
        <w:t>Memorial Heights Redevelopment Authority</w:t>
      </w:r>
      <w:r w:rsidRPr="004844C5">
        <w:t xml:space="preserve"> to arrange.</w:t>
      </w:r>
    </w:p>
    <w:p w14:paraId="67F468A7" w14:textId="177C7B45" w:rsidR="007F42DF" w:rsidRPr="009918AA" w:rsidRDefault="007F42DF" w:rsidP="007F42DF">
      <w:r w:rsidRPr="00FA48BB">
        <w:rPr>
          <w:szCs w:val="20"/>
        </w:rPr>
        <w:t xml:space="preserve">Written comments from the public regarding the proposed project are requested and may be submitted by mail to </w:t>
      </w:r>
      <w:r w:rsidR="005F0BA4" w:rsidRPr="00FA48BB">
        <w:rPr>
          <w:szCs w:val="20"/>
        </w:rPr>
        <w:t>MHRA</w:t>
      </w:r>
      <w:r w:rsidR="00FA48BB">
        <w:rPr>
          <w:szCs w:val="20"/>
        </w:rPr>
        <w:t>, 1980 Post Oak Blvd., Suite 1380, Houston, TX 77056.</w:t>
      </w:r>
      <w:r w:rsidR="005869F2">
        <w:t xml:space="preserve"> </w:t>
      </w:r>
      <w:r w:rsidRPr="009918AA">
        <w:t xml:space="preserve">Written comments may also be submitted by email to </w:t>
      </w:r>
      <w:hyperlink r:id="rId10" w:history="1">
        <w:r w:rsidR="007F1857">
          <w:rPr>
            <w:rStyle w:val="Hyperlink"/>
            <w:rFonts w:eastAsia="Times New Roman"/>
          </w:rPr>
          <w:t>comments</w:t>
        </w:r>
        <w:r w:rsidR="007F1857" w:rsidRPr="005F0BA4">
          <w:rPr>
            <w:rStyle w:val="Hyperlink"/>
            <w:rFonts w:eastAsia="Times New Roman"/>
          </w:rPr>
          <w:t>@memorialheightstirz5.com</w:t>
        </w:r>
      </w:hyperlink>
      <w:r w:rsidR="00C8797A">
        <w:t>.</w:t>
      </w:r>
      <w:r w:rsidRPr="009918AA">
        <w:t xml:space="preserve">  All comments must be received on or before </w:t>
      </w:r>
      <w:r w:rsidR="002D62CA">
        <w:t xml:space="preserve">Friday, </w:t>
      </w:r>
      <w:r w:rsidR="006D40A3">
        <w:t>January 29, 2021</w:t>
      </w:r>
      <w:r w:rsidRPr="009918AA">
        <w:t xml:space="preserve">.  </w:t>
      </w:r>
      <w:r w:rsidR="00C8797A" w:rsidRPr="006416EC">
        <w:t xml:space="preserve">Additionally, as stated above, members of the public may call </w:t>
      </w:r>
      <w:r w:rsidR="006D40A3">
        <w:t>832-429-6237</w:t>
      </w:r>
      <w:r w:rsidR="00C8797A" w:rsidRPr="006416EC">
        <w:t xml:space="preserve"> and verbally provide testimony from </w:t>
      </w:r>
      <w:r w:rsidR="00F61E4F">
        <w:t>5</w:t>
      </w:r>
      <w:r w:rsidR="006D40A3">
        <w:t xml:space="preserve">:30 </w:t>
      </w:r>
      <w:r w:rsidR="002D62CA">
        <w:t xml:space="preserve">P.M. </w:t>
      </w:r>
      <w:r w:rsidR="00C8797A">
        <w:t xml:space="preserve">on </w:t>
      </w:r>
      <w:r w:rsidR="002D62CA">
        <w:t xml:space="preserve">Thursday, </w:t>
      </w:r>
      <w:r w:rsidR="006D40A3">
        <w:t>January 14, 2021</w:t>
      </w:r>
      <w:r w:rsidR="00904E5A">
        <w:t>,</w:t>
      </w:r>
      <w:r w:rsidR="00C8797A">
        <w:t xml:space="preserve"> until 11:59 </w:t>
      </w:r>
      <w:r w:rsidR="002D62CA">
        <w:t xml:space="preserve">P.M. </w:t>
      </w:r>
      <w:r w:rsidR="00C8797A">
        <w:t xml:space="preserve">on </w:t>
      </w:r>
      <w:r w:rsidR="002D62CA">
        <w:t xml:space="preserve">Friday, </w:t>
      </w:r>
      <w:r w:rsidR="006D40A3">
        <w:t>January 29, 2021</w:t>
      </w:r>
      <w:r w:rsidR="00C8797A">
        <w:t>.</w:t>
      </w:r>
      <w:r w:rsidRPr="009918AA">
        <w:t xml:space="preserve">  </w:t>
      </w:r>
    </w:p>
    <w:p w14:paraId="265FC668" w14:textId="4C90CFB9" w:rsidR="007F42DF" w:rsidRPr="005F0BA4" w:rsidRDefault="007F42DF" w:rsidP="007F42DF">
      <w:r w:rsidRPr="00C50B64">
        <w:t>If you have</w:t>
      </w:r>
      <w:r>
        <w:t xml:space="preserve"> any</w:t>
      </w:r>
      <w:r w:rsidRPr="00C50B64">
        <w:t xml:space="preserve"> general questions or concerns regarding the proposed project</w:t>
      </w:r>
      <w:r>
        <w:t xml:space="preserve"> </w:t>
      </w:r>
      <w:r w:rsidRPr="0005356B">
        <w:t xml:space="preserve">or </w:t>
      </w:r>
      <w:r w:rsidRPr="000E37A6">
        <w:t>the virtual</w:t>
      </w:r>
      <w:r>
        <w:t xml:space="preserve"> </w:t>
      </w:r>
      <w:r w:rsidR="00AB204E">
        <w:t>hearing</w:t>
      </w:r>
      <w:r w:rsidRPr="00C50B64">
        <w:t xml:space="preserve">, please contact </w:t>
      </w:r>
      <w:bookmarkStart w:id="4" w:name="_Hlk54274629"/>
      <w:r w:rsidR="005F0BA4">
        <w:rPr>
          <w:rFonts w:eastAsia="Times New Roman"/>
        </w:rPr>
        <w:t>Sherry Weesner,</w:t>
      </w:r>
      <w:r w:rsidR="0057367E">
        <w:t xml:space="preserve"> </w:t>
      </w:r>
      <w:r w:rsidR="001250E1">
        <w:t xml:space="preserve">MHRA </w:t>
      </w:r>
      <w:r w:rsidR="005F0BA4">
        <w:t>President</w:t>
      </w:r>
      <w:r w:rsidR="00FA48BB">
        <w:t xml:space="preserve">, </w:t>
      </w:r>
      <w:r w:rsidR="009F3C61">
        <w:t>832-429-6237</w:t>
      </w:r>
      <w:r w:rsidR="00FA48BB">
        <w:t>,</w:t>
      </w:r>
      <w:bookmarkEnd w:id="4"/>
      <w:r w:rsidR="0057367E">
        <w:t xml:space="preserve"> </w:t>
      </w:r>
      <w:hyperlink r:id="rId11" w:history="1">
        <w:r w:rsidR="009F3C61">
          <w:rPr>
            <w:rStyle w:val="Hyperlink"/>
            <w:rFonts w:eastAsia="Times New Roman"/>
          </w:rPr>
          <w:t>comments</w:t>
        </w:r>
        <w:r w:rsidR="009F3C61" w:rsidRPr="005F0BA4">
          <w:rPr>
            <w:rStyle w:val="Hyperlink"/>
            <w:rFonts w:eastAsia="Times New Roman"/>
          </w:rPr>
          <w:t>@memorialheightstirz5.com</w:t>
        </w:r>
      </w:hyperlink>
      <w:r w:rsidRPr="00C50B64">
        <w:t>.</w:t>
      </w:r>
    </w:p>
    <w:p w14:paraId="434B414C" w14:textId="77777777" w:rsidR="007F42DF" w:rsidRDefault="007F42DF" w:rsidP="007F42DF">
      <w:r w:rsidRPr="002500CA">
        <w:t xml:space="preserve">The environmental review, consultation, and other actions required by applicable Federal environmental laws for this project are being, or have been, carried-out by TxDOT pursuant to 23 U.S.C. 327 and a Memorandum of Understanding dated December </w:t>
      </w:r>
      <w:r>
        <w:t>9</w:t>
      </w:r>
      <w:r w:rsidRPr="002500CA">
        <w:t>, 201</w:t>
      </w:r>
      <w:r>
        <w:t>9</w:t>
      </w:r>
      <w:r w:rsidRPr="002500CA">
        <w:t>, and executed by FHWA and TxDOT.</w:t>
      </w:r>
    </w:p>
    <w:p w14:paraId="3914DF52" w14:textId="77777777" w:rsidR="002222F0" w:rsidRDefault="002222F0" w:rsidP="00915AD1">
      <w:pPr>
        <w:jc w:val="center"/>
      </w:pPr>
    </w:p>
    <w:sectPr w:rsidR="002222F0" w:rsidSect="002222F0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70D6C" w14:textId="77777777" w:rsidR="00895A8B" w:rsidRDefault="00895A8B" w:rsidP="002222F0">
      <w:pPr>
        <w:spacing w:before="0" w:after="0" w:line="240" w:lineRule="auto"/>
      </w:pPr>
      <w:r>
        <w:separator/>
      </w:r>
    </w:p>
  </w:endnote>
  <w:endnote w:type="continuationSeparator" w:id="0">
    <w:p w14:paraId="04FD0041" w14:textId="77777777" w:rsidR="00895A8B" w:rsidRDefault="00895A8B" w:rsidP="002222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FD293" w14:textId="77777777" w:rsidR="002222F0" w:rsidRPr="00BF7894" w:rsidRDefault="002222F0" w:rsidP="00BF7894">
    <w:pPr>
      <w:tabs>
        <w:tab w:val="left" w:pos="1341"/>
        <w:tab w:val="right" w:pos="9360"/>
      </w:tabs>
      <w:spacing w:before="0" w:after="0"/>
      <w:jc w:val="both"/>
      <w:rPr>
        <w:rFonts w:eastAsia="Times New Roman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B5A50" w14:textId="77777777" w:rsidR="00895A8B" w:rsidRDefault="00895A8B" w:rsidP="002222F0">
      <w:pPr>
        <w:spacing w:before="0" w:after="0" w:line="240" w:lineRule="auto"/>
      </w:pPr>
      <w:r>
        <w:separator/>
      </w:r>
    </w:p>
  </w:footnote>
  <w:footnote w:type="continuationSeparator" w:id="0">
    <w:p w14:paraId="18F637ED" w14:textId="77777777" w:rsidR="00895A8B" w:rsidRDefault="00895A8B" w:rsidP="002222F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740F"/>
    <w:multiLevelType w:val="hybridMultilevel"/>
    <w:tmpl w:val="755CA5A8"/>
    <w:lvl w:ilvl="0" w:tplc="8890A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E02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9AD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3E0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FA4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1C2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F60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500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144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18433">
      <o:colormru v:ext="edit" colors="#fef2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F0"/>
    <w:rsid w:val="000134E1"/>
    <w:rsid w:val="000259A2"/>
    <w:rsid w:val="00034C4C"/>
    <w:rsid w:val="000743E0"/>
    <w:rsid w:val="000820E3"/>
    <w:rsid w:val="000A0A50"/>
    <w:rsid w:val="000A6591"/>
    <w:rsid w:val="000E438F"/>
    <w:rsid w:val="000E7D45"/>
    <w:rsid w:val="000F1762"/>
    <w:rsid w:val="000F2790"/>
    <w:rsid w:val="000F7E7F"/>
    <w:rsid w:val="00111841"/>
    <w:rsid w:val="001250E1"/>
    <w:rsid w:val="00135104"/>
    <w:rsid w:val="00145EA7"/>
    <w:rsid w:val="00146038"/>
    <w:rsid w:val="00162E7B"/>
    <w:rsid w:val="00187D41"/>
    <w:rsid w:val="001A6FCC"/>
    <w:rsid w:val="001C5768"/>
    <w:rsid w:val="001F33D3"/>
    <w:rsid w:val="00213F38"/>
    <w:rsid w:val="00217F48"/>
    <w:rsid w:val="00220C25"/>
    <w:rsid w:val="00221C20"/>
    <w:rsid w:val="002222F0"/>
    <w:rsid w:val="00224A05"/>
    <w:rsid w:val="00230262"/>
    <w:rsid w:val="00240E2E"/>
    <w:rsid w:val="00252222"/>
    <w:rsid w:val="00267C64"/>
    <w:rsid w:val="002A1658"/>
    <w:rsid w:val="002A1DE9"/>
    <w:rsid w:val="002B21A4"/>
    <w:rsid w:val="002B2D40"/>
    <w:rsid w:val="002B6316"/>
    <w:rsid w:val="002C4F05"/>
    <w:rsid w:val="002D2150"/>
    <w:rsid w:val="002D62CA"/>
    <w:rsid w:val="002D6E69"/>
    <w:rsid w:val="002F05C2"/>
    <w:rsid w:val="002F7345"/>
    <w:rsid w:val="003365FC"/>
    <w:rsid w:val="00343F79"/>
    <w:rsid w:val="00346638"/>
    <w:rsid w:val="00367F77"/>
    <w:rsid w:val="003967BF"/>
    <w:rsid w:val="0039790E"/>
    <w:rsid w:val="003B303B"/>
    <w:rsid w:val="003B7498"/>
    <w:rsid w:val="003C4472"/>
    <w:rsid w:val="003F0144"/>
    <w:rsid w:val="00404B9D"/>
    <w:rsid w:val="004110EA"/>
    <w:rsid w:val="0043252F"/>
    <w:rsid w:val="004348FD"/>
    <w:rsid w:val="00474765"/>
    <w:rsid w:val="0048385C"/>
    <w:rsid w:val="00496EB4"/>
    <w:rsid w:val="004A3E34"/>
    <w:rsid w:val="004A4D08"/>
    <w:rsid w:val="005056CD"/>
    <w:rsid w:val="0053775B"/>
    <w:rsid w:val="00545D96"/>
    <w:rsid w:val="00547905"/>
    <w:rsid w:val="0055379E"/>
    <w:rsid w:val="0055719A"/>
    <w:rsid w:val="00557F45"/>
    <w:rsid w:val="00567672"/>
    <w:rsid w:val="0057367E"/>
    <w:rsid w:val="0058099E"/>
    <w:rsid w:val="00582F92"/>
    <w:rsid w:val="005869F2"/>
    <w:rsid w:val="0058737F"/>
    <w:rsid w:val="005D2E12"/>
    <w:rsid w:val="005D4540"/>
    <w:rsid w:val="005D77B8"/>
    <w:rsid w:val="005E557D"/>
    <w:rsid w:val="005F0BA4"/>
    <w:rsid w:val="005F3DF9"/>
    <w:rsid w:val="006106E7"/>
    <w:rsid w:val="00611BFF"/>
    <w:rsid w:val="006138FE"/>
    <w:rsid w:val="00613D71"/>
    <w:rsid w:val="00640EBA"/>
    <w:rsid w:val="006644F9"/>
    <w:rsid w:val="006A541F"/>
    <w:rsid w:val="006A727B"/>
    <w:rsid w:val="006B1EFF"/>
    <w:rsid w:val="006C3A62"/>
    <w:rsid w:val="006D40A3"/>
    <w:rsid w:val="006F7763"/>
    <w:rsid w:val="00703B50"/>
    <w:rsid w:val="007327E4"/>
    <w:rsid w:val="00764FD4"/>
    <w:rsid w:val="0077180C"/>
    <w:rsid w:val="007724E7"/>
    <w:rsid w:val="0078282F"/>
    <w:rsid w:val="007914A1"/>
    <w:rsid w:val="00792F20"/>
    <w:rsid w:val="00797F6F"/>
    <w:rsid w:val="007A3A87"/>
    <w:rsid w:val="007C3B53"/>
    <w:rsid w:val="007C6E53"/>
    <w:rsid w:val="007E203D"/>
    <w:rsid w:val="007F1857"/>
    <w:rsid w:val="007F42DF"/>
    <w:rsid w:val="00814690"/>
    <w:rsid w:val="00824310"/>
    <w:rsid w:val="00833742"/>
    <w:rsid w:val="00850623"/>
    <w:rsid w:val="00852BAA"/>
    <w:rsid w:val="00871D2A"/>
    <w:rsid w:val="00871F2A"/>
    <w:rsid w:val="00873298"/>
    <w:rsid w:val="00874828"/>
    <w:rsid w:val="00877294"/>
    <w:rsid w:val="00895A8B"/>
    <w:rsid w:val="00897CEA"/>
    <w:rsid w:val="008B0C45"/>
    <w:rsid w:val="008C0558"/>
    <w:rsid w:val="008D0DF7"/>
    <w:rsid w:val="008D7883"/>
    <w:rsid w:val="00904E5A"/>
    <w:rsid w:val="009155F0"/>
    <w:rsid w:val="00915AD1"/>
    <w:rsid w:val="0092382D"/>
    <w:rsid w:val="00935ED5"/>
    <w:rsid w:val="0097311C"/>
    <w:rsid w:val="009732B6"/>
    <w:rsid w:val="00986DBE"/>
    <w:rsid w:val="009918AA"/>
    <w:rsid w:val="00991AA2"/>
    <w:rsid w:val="009C142E"/>
    <w:rsid w:val="009D06C2"/>
    <w:rsid w:val="009D3EE2"/>
    <w:rsid w:val="009D4618"/>
    <w:rsid w:val="009F2935"/>
    <w:rsid w:val="009F3C61"/>
    <w:rsid w:val="00A045F4"/>
    <w:rsid w:val="00A33E3E"/>
    <w:rsid w:val="00A77C98"/>
    <w:rsid w:val="00A82C8C"/>
    <w:rsid w:val="00A869E6"/>
    <w:rsid w:val="00AA4D19"/>
    <w:rsid w:val="00AB204E"/>
    <w:rsid w:val="00AC5EE1"/>
    <w:rsid w:val="00AD41F5"/>
    <w:rsid w:val="00AE25D1"/>
    <w:rsid w:val="00AF0D9C"/>
    <w:rsid w:val="00AF4052"/>
    <w:rsid w:val="00B02D36"/>
    <w:rsid w:val="00B030E5"/>
    <w:rsid w:val="00B07D34"/>
    <w:rsid w:val="00B10B5A"/>
    <w:rsid w:val="00B1354D"/>
    <w:rsid w:val="00B33F6D"/>
    <w:rsid w:val="00B55C75"/>
    <w:rsid w:val="00B73B94"/>
    <w:rsid w:val="00B828F9"/>
    <w:rsid w:val="00B90B33"/>
    <w:rsid w:val="00B91597"/>
    <w:rsid w:val="00B92ADC"/>
    <w:rsid w:val="00BA02B2"/>
    <w:rsid w:val="00BC0C89"/>
    <w:rsid w:val="00BC7FF5"/>
    <w:rsid w:val="00BD1D17"/>
    <w:rsid w:val="00BF7894"/>
    <w:rsid w:val="00C0482A"/>
    <w:rsid w:val="00C141A0"/>
    <w:rsid w:val="00C32E81"/>
    <w:rsid w:val="00C34AEF"/>
    <w:rsid w:val="00C4182E"/>
    <w:rsid w:val="00C50B64"/>
    <w:rsid w:val="00C8797A"/>
    <w:rsid w:val="00CA3EF1"/>
    <w:rsid w:val="00CC122A"/>
    <w:rsid w:val="00CC209F"/>
    <w:rsid w:val="00CE0AAC"/>
    <w:rsid w:val="00CE5488"/>
    <w:rsid w:val="00D25BB2"/>
    <w:rsid w:val="00D57270"/>
    <w:rsid w:val="00D66357"/>
    <w:rsid w:val="00DB578C"/>
    <w:rsid w:val="00DE0748"/>
    <w:rsid w:val="00DE1BA2"/>
    <w:rsid w:val="00DF161A"/>
    <w:rsid w:val="00E07940"/>
    <w:rsid w:val="00E20324"/>
    <w:rsid w:val="00E22D3E"/>
    <w:rsid w:val="00E22EBE"/>
    <w:rsid w:val="00E23F43"/>
    <w:rsid w:val="00E244F2"/>
    <w:rsid w:val="00E2470F"/>
    <w:rsid w:val="00E44EC5"/>
    <w:rsid w:val="00EA5459"/>
    <w:rsid w:val="00EE1230"/>
    <w:rsid w:val="00EF0375"/>
    <w:rsid w:val="00EF22D0"/>
    <w:rsid w:val="00F17453"/>
    <w:rsid w:val="00F35577"/>
    <w:rsid w:val="00F36D03"/>
    <w:rsid w:val="00F373CA"/>
    <w:rsid w:val="00F4258E"/>
    <w:rsid w:val="00F508EA"/>
    <w:rsid w:val="00F61E4F"/>
    <w:rsid w:val="00F62E96"/>
    <w:rsid w:val="00F70A54"/>
    <w:rsid w:val="00F751AA"/>
    <w:rsid w:val="00F831FE"/>
    <w:rsid w:val="00FA48BB"/>
    <w:rsid w:val="00FD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fef2e8"/>
    </o:shapedefaults>
    <o:shapelayout v:ext="edit">
      <o:idmap v:ext="edit" data="1"/>
    </o:shapelayout>
  </w:shapeDefaults>
  <w:decimalSymbol w:val="."/>
  <w:listSeparator w:val=","/>
  <w14:docId w14:val="3D9A72B8"/>
  <w15:docId w15:val="{3713A529-2B6F-4456-AE26-702969C4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2F0"/>
    <w:pPr>
      <w:spacing w:before="120" w:after="120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2F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F0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222F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F0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2222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2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2F0"/>
    <w:pPr>
      <w:spacing w:before="0" w:after="200"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2F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2F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2F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FCC"/>
    <w:pPr>
      <w:spacing w:before="120" w:after="12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FCC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3EF1"/>
    <w:rPr>
      <w:color w:val="800080" w:themeColor="followedHyperlink"/>
      <w:u w:val="single"/>
    </w:rPr>
  </w:style>
  <w:style w:type="paragraph" w:customStyle="1" w:styleId="CHTableheader">
    <w:name w:val="CH_Table header"/>
    <w:basedOn w:val="Normal"/>
    <w:next w:val="Normal"/>
    <w:qFormat/>
    <w:rsid w:val="00E2470F"/>
    <w:pPr>
      <w:spacing w:line="240" w:lineRule="auto"/>
      <w:jc w:val="center"/>
    </w:pPr>
    <w:rPr>
      <w:rFonts w:eastAsia="Arial" w:cs="Times New Roman"/>
      <w:b/>
    </w:rPr>
  </w:style>
  <w:style w:type="paragraph" w:customStyle="1" w:styleId="CHTabletextleft">
    <w:name w:val="CH_Table text left"/>
    <w:basedOn w:val="Normal"/>
    <w:qFormat/>
    <w:rsid w:val="00E2470F"/>
    <w:pPr>
      <w:keepNext/>
      <w:keepLines/>
      <w:autoSpaceDE w:val="0"/>
      <w:autoSpaceDN w:val="0"/>
      <w:adjustRightInd w:val="0"/>
      <w:spacing w:before="0" w:after="0" w:line="240" w:lineRule="auto"/>
    </w:pPr>
    <w:rPr>
      <w:rFonts w:eastAsia="Arial" w:cs="Arial"/>
      <w:bCs/>
    </w:rPr>
  </w:style>
  <w:style w:type="paragraph" w:styleId="Revision">
    <w:name w:val="Revision"/>
    <w:hidden/>
    <w:uiPriority w:val="99"/>
    <w:semiHidden/>
    <w:rsid w:val="00AF0D9C"/>
    <w:pPr>
      <w:spacing w:after="0" w:line="240" w:lineRule="auto"/>
    </w:pPr>
    <w:rPr>
      <w:rFonts w:ascii="Arial" w:hAnsi="Arial"/>
      <w:sz w:val="20"/>
    </w:rPr>
  </w:style>
  <w:style w:type="paragraph" w:customStyle="1" w:styleId="SOPTITLE">
    <w:name w:val="SOP TITLE"/>
    <w:basedOn w:val="Normal"/>
    <w:next w:val="Normal"/>
    <w:rsid w:val="00111841"/>
    <w:pPr>
      <w:spacing w:before="0" w:after="0" w:line="240" w:lineRule="auto"/>
    </w:pPr>
    <w:rPr>
      <w:rFonts w:eastAsia="Times New Roman" w:cs="Arial"/>
      <w:b/>
      <w:i/>
      <w:sz w:val="32"/>
      <w:szCs w:val="32"/>
    </w:rPr>
  </w:style>
  <w:style w:type="paragraph" w:customStyle="1" w:styleId="SOPBodyText">
    <w:name w:val="SOP Body Text"/>
    <w:basedOn w:val="Normal"/>
    <w:next w:val="Normal"/>
    <w:rsid w:val="00111841"/>
    <w:pPr>
      <w:spacing w:before="0"/>
    </w:pPr>
    <w:rPr>
      <w:rFonts w:eastAsia="Times New Roman" w:cs="Arial"/>
    </w:rPr>
  </w:style>
  <w:style w:type="paragraph" w:customStyle="1" w:styleId="SOPTitleDescriptorafterFor">
    <w:name w:val="SOP Title_ Descriptor_after &quot;For&quot;"/>
    <w:basedOn w:val="Normal"/>
    <w:rsid w:val="00111841"/>
    <w:pPr>
      <w:spacing w:before="0" w:line="240" w:lineRule="auto"/>
      <w:ind w:left="1107"/>
    </w:pPr>
    <w:rPr>
      <w:rFonts w:eastAsia="Times New Roman" w:cs="Arial"/>
      <w:b/>
      <w:i/>
      <w:sz w:val="24"/>
      <w:szCs w:val="24"/>
    </w:rPr>
  </w:style>
  <w:style w:type="paragraph" w:customStyle="1" w:styleId="SOPTitleforinteriorpages">
    <w:name w:val="SOP Title for interior pages"/>
    <w:basedOn w:val="Normal"/>
    <w:locked/>
    <w:rsid w:val="00BF7894"/>
    <w:pPr>
      <w:spacing w:before="0" w:line="240" w:lineRule="auto"/>
    </w:pPr>
    <w:rPr>
      <w:rFonts w:eastAsia="Times New Roman" w:cs="Arial"/>
      <w:b/>
      <w:i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0B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3C61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ents@memorialheightstirz5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ments@memorialheightstirz5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6B319-4EBB-4505-8606-3252B719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Template: Notice of a Virtual Public Meeting</vt:lpstr>
    </vt:vector>
  </TitlesOfParts>
  <Company>TxDOT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Notice of a Virtual Public Meeting</dc:title>
  <dc:subject>Public Involvment Toolkit</dc:subject>
  <dc:creator>TxDOT</dc:creator>
  <cp:keywords>TxDOT Public Involvement Toolkit</cp:keywords>
  <dc:description>Used to prepare a notice advertising to the public that the Texas Department of Transportation (TxDOT) will be conducting a virtual public meeting</dc:description>
  <cp:lastModifiedBy>Jim Webb</cp:lastModifiedBy>
  <cp:revision>3</cp:revision>
  <cp:lastPrinted>2020-12-17T20:47:00Z</cp:lastPrinted>
  <dcterms:created xsi:type="dcterms:W3CDTF">2020-12-10T20:18:00Z</dcterms:created>
  <dcterms:modified xsi:type="dcterms:W3CDTF">2020-12-17T20:55:00Z</dcterms:modified>
</cp:coreProperties>
</file>